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6F" w:rsidRDefault="00C2796F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SILENCE SOFTLY SPEAKS</w:t>
      </w:r>
    </w:p>
    <w:p w:rsidR="00FB22B3" w:rsidRDefault="00C2796F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(Hereafter referred to as the ‘</w:t>
      </w:r>
      <w:r w:rsidR="00FB22B3">
        <w:rPr>
          <w:rFonts w:ascii="Times New Roman" w:hAnsi="Times New Roman" w:cs="Times New Roman"/>
          <w:b/>
          <w:bCs/>
          <w:sz w:val="28"/>
          <w:szCs w:val="28"/>
        </w:rPr>
        <w:t>ORGANIZATION</w:t>
      </w:r>
      <w:r>
        <w:rPr>
          <w:rFonts w:ascii="Times New Roman" w:hAnsi="Times New Roman" w:cs="Times New Roman"/>
          <w:b/>
          <w:bCs/>
          <w:sz w:val="28"/>
          <w:szCs w:val="28"/>
        </w:rPr>
        <w:t>’)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WHISTLEBLOWER POLICY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Purpose.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C2796F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22B3">
        <w:rPr>
          <w:rFonts w:ascii="Times New Roman" w:hAnsi="Times New Roman" w:cs="Times New Roman"/>
          <w:sz w:val="24"/>
          <w:szCs w:val="24"/>
        </w:rPr>
        <w:t>Organization requires board members, committee members and employees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observe high standards of business and personal ethics in the conduct of their duties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responsibilities, and all directors, committee members and employees to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applicable laws and regulatory requirements.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Reporting Responsibility.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C2796F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22B3">
        <w:rPr>
          <w:rFonts w:ascii="Times New Roman" w:hAnsi="Times New Roman" w:cs="Times New Roman"/>
          <w:sz w:val="24"/>
          <w:szCs w:val="24"/>
        </w:rPr>
        <w:t>Organization seeks to have an “Open Door Policy” and encourages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members and employees to share their questions, concerns, suggestions or complaints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regarding the organization and its operations with someone who can address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properly. In most cases, a board member or committee member should present his 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 xml:space="preserve">concerns to the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FB22B3">
        <w:rPr>
          <w:rFonts w:ascii="Times New Roman" w:hAnsi="Times New Roman" w:cs="Times New Roman"/>
          <w:sz w:val="24"/>
          <w:szCs w:val="24"/>
        </w:rPr>
        <w:t xml:space="preserve"> of the Board. The Executive Director is generally in the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 xml:space="preserve">position to address </w:t>
      </w:r>
      <w:r>
        <w:rPr>
          <w:rFonts w:ascii="Times New Roman" w:hAnsi="Times New Roman" w:cs="Times New Roman"/>
          <w:sz w:val="24"/>
          <w:szCs w:val="24"/>
        </w:rPr>
        <w:t xml:space="preserve">a member’s / </w:t>
      </w:r>
      <w:r w:rsidR="00FB22B3">
        <w:rPr>
          <w:rFonts w:ascii="Times New Roman" w:hAnsi="Times New Roman" w:cs="Times New Roman"/>
          <w:sz w:val="24"/>
          <w:szCs w:val="24"/>
        </w:rPr>
        <w:t>an employee’s area of concern. However, if a board member is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comfortable speaking with the Board Chair or is not comfortable with the Board Chair’s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response, or if an employee is not comfortable speaking with the Executive Director or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the employee is not satisfied with the Executive Director’s response, the board member,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committee member or employee is encouraged to speak with anyone on the Board whom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2B3">
        <w:rPr>
          <w:rFonts w:ascii="Times New Roman" w:hAnsi="Times New Roman" w:cs="Times New Roman"/>
          <w:sz w:val="24"/>
          <w:szCs w:val="24"/>
        </w:rPr>
        <w:t>the employee is comfortable in approaching, or to directly contact the organization’s</w:t>
      </w:r>
      <w:r>
        <w:rPr>
          <w:rFonts w:ascii="Times New Roman" w:hAnsi="Times New Roman" w:cs="Times New Roman"/>
          <w:sz w:val="24"/>
          <w:szCs w:val="24"/>
        </w:rPr>
        <w:t xml:space="preserve"> legal / </w:t>
      </w:r>
      <w:r w:rsidR="00FB22B3">
        <w:rPr>
          <w:rFonts w:ascii="Times New Roman" w:hAnsi="Times New Roman" w:cs="Times New Roman"/>
          <w:sz w:val="24"/>
          <w:szCs w:val="24"/>
        </w:rPr>
        <w:t>outside legal counsel, whose contact information can be obtained from the Executive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 Retaliation.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board member, committee member, or employee who in good faith reports a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 of a law or regulation requirement shall suffer harassment, retaliation or adverse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 consequence. An employee who retaliates against someone who has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 a violation in good faith is subject to discipline up to and including termination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employment. This Whistleblower Policy is intended to encourage and enable persons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raise serious concerns within Organization prior to seeking resolution outside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Compliance Officer.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Organization’s Executive Director, working with the </w:t>
      </w:r>
      <w:r w:rsidR="00C956C1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of the Board, will act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Organization’s Compliance Officer. The Compliance Officer is responsible for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investigating and resolving all employee complaints and allegations concerning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violations of the Principles and/or Code. The Board Chair or his or her designee will take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Compliance Officer role if the complaint involves the Executive Director. If the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 involves both the Executive Director and Board Chair, outside legal counsel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carry out the functions of the Compliance Officer.</w:t>
      </w:r>
    </w:p>
    <w:p w:rsidR="00C2796F" w:rsidRDefault="00C2796F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96F" w:rsidRDefault="00C2796F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Accounting and Auditing Matters.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Finance Committee of the Board of Directors shall address all reported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concerns or complaints regarding corporate accounting practices, internal controls or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auditing. The Compliance Officer shall immediately notify the Finance Committee of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such complaint and work with the Committee until the matter is resolved.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Requirement of Good Faith.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filing a complaint concerning a violation or suspected violation of the law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regulation requirements must be acting in good faith and have reasonable grounds for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believing the information disclosed indicates a violation. Any allegations that prove not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substantiated and which prove to have been made maliciously or knowingly to be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false will be viewed as a serious disciplinary offense.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Confidentiality.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2B3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Violations or suspected violations may be submitted on a confidential basis by the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complainant or may be submitted anonymously. Reports of violations or suspected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violations will be kept confidential to the extent possible, consistent with the need to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 an adequate investigation.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Handling of Reported Violations.</w:t>
      </w:r>
    </w:p>
    <w:p w:rsidR="00FB22B3" w:rsidRDefault="00FB22B3" w:rsidP="00FB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6C1" w:rsidRDefault="00FB22B3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Compliance Officer, or the person responsible for carrying out the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Compliance Officer’s role with respect to a reported or suspected violation, will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acknowledge receipt of the reported violation or suspected violation by writing a letter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 e-mail) to the complainant within five business days. All reports will be promptly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investigated and appropriate corrective action will be taken if warranted by the</w:t>
      </w:r>
      <w:r w:rsidR="00C2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investigation.</w:t>
      </w:r>
      <w:r w:rsidR="00C95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6C1" w:rsidRDefault="00C956C1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56C1" w:rsidRDefault="00C956C1" w:rsidP="00C9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Additional Information.</w:t>
      </w:r>
    </w:p>
    <w:p w:rsidR="00C956C1" w:rsidRDefault="00C956C1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22B3" w:rsidRDefault="00C956C1" w:rsidP="00C279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purposes of this Policy the Wilbert Williams will assume the role of the Compliance Officer until this is changed by a majority vote of the Board in writing.  In addition, information about employees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incorporated into this Policy </w:t>
      </w:r>
      <w:r w:rsidR="00C05850">
        <w:rPr>
          <w:rFonts w:ascii="Times New Roman" w:hAnsi="Times New Roman" w:cs="Times New Roman"/>
          <w:sz w:val="24"/>
          <w:szCs w:val="24"/>
        </w:rPr>
        <w:t>even though there are currently no employees of the Organization.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F7C" w:rsidRDefault="000A1F7C" w:rsidP="00FB22B3"/>
    <w:p w:rsidR="00C956C1" w:rsidRDefault="00C956C1" w:rsidP="00FB22B3"/>
    <w:sectPr w:rsidR="00C956C1" w:rsidSect="000A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3"/>
    <w:rsid w:val="00046DEB"/>
    <w:rsid w:val="000A1F7C"/>
    <w:rsid w:val="003B672A"/>
    <w:rsid w:val="007B44AD"/>
    <w:rsid w:val="00802401"/>
    <w:rsid w:val="00C05850"/>
    <w:rsid w:val="00C2796F"/>
    <w:rsid w:val="00C956C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Macintosh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Clover Cobb</cp:lastModifiedBy>
  <cp:revision>2</cp:revision>
  <dcterms:created xsi:type="dcterms:W3CDTF">2013-04-17T01:16:00Z</dcterms:created>
  <dcterms:modified xsi:type="dcterms:W3CDTF">2013-04-17T01:16:00Z</dcterms:modified>
</cp:coreProperties>
</file>